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</w:pP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</w:pP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</w:pP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  <w:t>САПАЛЫҚ ЗЕРТТЕУЛЕР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</w:pP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kk-KZ"/>
        </w:rPr>
        <w:t>Сапалық зерттеулер</w:t>
      </w:r>
      <w:r w:rsidRPr="00FE64C6">
        <w:rPr>
          <w:rFonts w:ascii="Helvetica" w:hAnsi="Helvetica" w:cs="Helvetica"/>
          <w:color w:val="333333"/>
          <w:sz w:val="18"/>
          <w:szCs w:val="18"/>
          <w:lang w:val="kk-KZ"/>
        </w:rPr>
        <w:t xml:space="preserve"> алғашқы ақпарат көздерінен алынған деректерді жинау мен талдауды қамтиды. </w:t>
      </w:r>
      <w:r>
        <w:rPr>
          <w:rFonts w:ascii="Helvetica" w:hAnsi="Helvetica" w:cs="Helvetica"/>
          <w:color w:val="333333"/>
          <w:sz w:val="18"/>
          <w:szCs w:val="18"/>
        </w:rPr>
        <w:t xml:space="preserve">Сапалық зерттеулердің кең тараған әдістеріне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фокус-топ ж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әне тереңдетілген сұхбат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жатады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Олар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адамдардың міне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з-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құлқының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емес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сапалық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ерекшеліктерін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анықтауға бағытталған.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Егер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де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«Қанша?»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деген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ққа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жауап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болса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сапалық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қолдану арқылы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біз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«Неге?»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деген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сұраққа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жауап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беру мүмкіндігіне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боламыз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. Сапалық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ең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алдымен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зерттелі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жатқан мәселеге қатысты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орын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алатын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түрлі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пікірлерді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жинауға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i/>
          <w:iCs/>
          <w:color w:val="333333"/>
          <w:sz w:val="18"/>
          <w:szCs w:val="18"/>
          <w:lang w:val="kk-KZ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Сапалық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толық ә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і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жеткілікті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саналады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егер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де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зерттеушілер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сирек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кездесетін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пікірлер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жиынтығын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жинай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алса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. Сапалық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ешқандай жағдайда респонденттердің қаншасы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осындай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өзге </w:t>
      </w:r>
      <w:proofErr w:type="spellStart"/>
      <w:proofErr w:type="gramStart"/>
      <w:r>
        <w:rPr>
          <w:rFonts w:ascii="Helvetica" w:hAnsi="Helvetica" w:cs="Helvetica"/>
          <w:color w:val="333333"/>
          <w:sz w:val="18"/>
          <w:szCs w:val="18"/>
        </w:rPr>
        <w:t>п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ікірлерді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таңдағанын санауға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болмайды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br/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 w:rsidRPr="00FE64C6">
        <w:rPr>
          <w:rStyle w:val="a4"/>
          <w:rFonts w:ascii="Helvetica" w:hAnsi="Helvetica" w:cs="Helvetica"/>
          <w:i/>
          <w:iCs/>
          <w:color w:val="333333"/>
          <w:sz w:val="18"/>
          <w:szCs w:val="18"/>
          <w:lang w:val="kk-KZ"/>
        </w:rPr>
        <w:t>Сандық зерттеулер</w:t>
      </w:r>
      <w:r w:rsidRPr="00FE64C6">
        <w:rPr>
          <w:rFonts w:ascii="Helvetica" w:hAnsi="Helvetica" w:cs="Helvetica"/>
          <w:color w:val="333333"/>
          <w:sz w:val="18"/>
          <w:szCs w:val="18"/>
          <w:lang w:val="kk-KZ"/>
        </w:rPr>
        <w:t xml:space="preserve"> нарық және нақты тауар жайлы әртүрлі ақпарат жинауға мүмкіндік береді.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Олар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келесідей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ақпаратқа қол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жеткізу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қажет болған жағдайда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тиімді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табылады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: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• Қандай да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тауардың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маркасын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білу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және қолдану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бойынша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көзқарастарды анықтау;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нарықта өзекті және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потенциалды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етіп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жайғастыру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бойынша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Қаптамаларды және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концептілерді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бағалау;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Жарнаманы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бағалау және/алдын ала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тестілеу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Ақпараттық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материалдарды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алдын-ала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тестілеу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Марканың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бейнесін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өзгерту тәсілдері, оны жайғастыру және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жарнамалау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стратегиясы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себептерін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тауардың артықшылықтарын (сандық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тұтынушы оны жете түсінбеуі мүмкін, оны стандартталған сұхбатта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жеткізу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қиын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болуы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ол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жайлы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айтқысы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келмеуі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мүмкін) анықтау;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br/>
        <w:t xml:space="preserve">• Тұтынушының жаңа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қызметті, қаптаманы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жарнаманы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қабылдауы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жайлы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жан-жақты, толық пайымдауға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болу;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Қандай да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spellEnd"/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тауардың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концептінің нарығына үлкен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жүргізбес бұрын жүргізілетін алғашқы (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алдын-ала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. Бұндай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алдын-ала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сұрау құрылымын оңтайландыруға,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міндеттеріне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сай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келетін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сұрақтардың және жауаптардың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баламасын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іктеуге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кезекті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недәуір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тиімді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етеді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Жаңа нарықты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нарықтың аз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зерттелген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саласын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;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Жүргізілген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 нәтижелер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бермеген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нарық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аспектілері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жайлы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на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қты ұсыныстар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kk-KZ"/>
        </w:rPr>
      </w:pP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18"/>
          <w:szCs w:val="18"/>
          <w:lang w:val="kk-KZ"/>
        </w:rPr>
      </w:pPr>
      <w:r w:rsidRPr="00FE64C6">
        <w:rPr>
          <w:rFonts w:ascii="Helvetica" w:hAnsi="Helvetica" w:cs="Helvetica"/>
          <w:b/>
          <w:color w:val="333333"/>
          <w:sz w:val="18"/>
          <w:szCs w:val="18"/>
          <w:lang w:val="kk-KZ"/>
        </w:rPr>
        <w:t>САНДЫҚ ЗЕРТТЕУЛЕР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 w:rsidRPr="00FE64C6">
        <w:rPr>
          <w:rFonts w:ascii="Helvetica" w:hAnsi="Helvetica" w:cs="Helvetica"/>
          <w:color w:val="333333"/>
          <w:sz w:val="18"/>
          <w:szCs w:val="18"/>
          <w:lang w:val="kk-KZ"/>
        </w:rPr>
        <w:t xml:space="preserve">Сандық зерттеулер алғашқы деректерді жинау және талдауды сипаттайды. </w:t>
      </w:r>
      <w:r>
        <w:rPr>
          <w:rFonts w:ascii="Helvetica" w:hAnsi="Helvetica" w:cs="Helvetica"/>
          <w:color w:val="333333"/>
          <w:sz w:val="18"/>
          <w:szCs w:val="18"/>
        </w:rPr>
        <w:t xml:space="preserve">Бұндай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нақты, статистикалық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деректер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қажет болғанда жүргізіледі.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әдісінің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негізінде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на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қты математикалық және статистикалық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моделдер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жатыр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нәтижесінде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зерттелетін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көрсеткіштердің нақты сандық мәндеріне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боламыз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(тұтынушыларды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), «Қанша?»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деген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ққа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жауап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алуға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зерттелетін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параметрлердің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таралуына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баға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отырып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сонымен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қатар олардың көлемін: нарықтағы үлесін, танымалдылығын және т.б. бағалауға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 xml:space="preserve">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маркетингтік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арқылы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шешілетін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міндеттер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: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орыс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тілінде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қате</w:t>
      </w:r>
      <w:r>
        <w:rPr>
          <w:rFonts w:ascii="Helvetica" w:hAnsi="Helvetica" w:cs="Helvetica"/>
          <w:color w:val="333333"/>
          <w:sz w:val="18"/>
          <w:szCs w:val="18"/>
        </w:rPr>
        <w:br/>
        <w:t>• Табиғи және ақша тү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індегі нарықтың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потенциалды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және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шынайы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көлемін және сыйымдылығын бағалау.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Негізгі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бәсекелестер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арасында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нарықтық үлестерді үйлестіруге баға беру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br/>
        <w:t>• Т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ұтынушылардың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негізгі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сараланымдарын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анықтау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Тұтынушының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алуға дайындығын, тауардың нарықтағы өз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орнын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алудағы үрдістерін және болашағын анықтау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br/>
        <w:t>• Т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ұтынушының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кейпін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анықтау: әлеуметтік-демографиялық, психологиялық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сипаттамалар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негізінде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  <w:t xml:space="preserve">• Тұтынушының тауарға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деген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қатынасын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білдіретін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параметрлер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негізінде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өлшеу жүргізу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Жаңа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қызметті тұтынып көргендер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арасында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қайта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жүйесін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жоспарлау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br/>
        <w:t>• Тауарға ең үздік қаптаманы анықтау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Тауарға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қызметке оңтайлы бағаны анықтау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Бос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тауашаларды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анықтау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Бар тауардың нарық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талаптарына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лайықтығына баға беру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науқандарының және т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.б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 коммуникациялық каналдардың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тиімділігіне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баға беру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немесе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қызмет сатылымының деңгейіне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ба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ға беру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Өнімнің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жекелеп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желісіндегі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таныстырылымына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баға беру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t xml:space="preserve">Сандық </w:t>
      </w:r>
      <w:proofErr w:type="spellStart"/>
      <w:r>
        <w:rPr>
          <w:rStyle w:val="a4"/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Style w:val="a4"/>
          <w:rFonts w:ascii="Helvetica" w:hAnsi="Helvetica" w:cs="Helvetica"/>
          <w:color w:val="333333"/>
          <w:sz w:val="18"/>
          <w:szCs w:val="18"/>
        </w:rPr>
        <w:t xml:space="preserve"> әдісінің басымдылықтары: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объектісінің кең ауқымын қамту (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респонденттерді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орындарды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және т.б).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Алайда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қолжетімділігі күрделі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сегменттерге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(тұ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р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ғындардың жоғарғы/төменгі әлеуметтік қабаттарындағы) сапалық әдістердің қолданылуы дәстүрлі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табылады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case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study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Сұрауға қатысушылардың құпиялығының сақталу мүмкіндігі.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зерттеуге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арналған анкета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анонимді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сипатқа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болуы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мүмкін. Сандық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зерттеулер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жүргі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 xml:space="preserve">згенде сұрау жүргізуші респонденттің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атын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мекенжайын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және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телефонын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анықтайды, бұл сұрау жүргізушінің жұмысына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сапалы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бақылау жүргізуге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.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Көрнекті құралдарды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пайдалану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мүмкіндігі (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карточалар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фотолар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плакаттар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және т.б.).</w:t>
      </w:r>
      <w:proofErr w:type="gramEnd"/>
    </w:p>
    <w:p w:rsid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r>
        <w:rPr>
          <w:rStyle w:val="a4"/>
          <w:rFonts w:ascii="Helvetica" w:hAnsi="Helvetica" w:cs="Helvetica"/>
          <w:color w:val="333333"/>
          <w:sz w:val="18"/>
          <w:szCs w:val="18"/>
        </w:rPr>
        <w:lastRenderedPageBreak/>
        <w:t>Сандық зерттеудің түрлер</w:t>
      </w:r>
      <w:proofErr w:type="gramStart"/>
      <w:r>
        <w:rPr>
          <w:rStyle w:val="a4"/>
          <w:rFonts w:ascii="Helvetica" w:hAnsi="Helvetica" w:cs="Helvetica"/>
          <w:color w:val="333333"/>
          <w:sz w:val="18"/>
          <w:szCs w:val="18"/>
        </w:rPr>
        <w:t>і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  <w:t>Т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үрлі форматтағы алғашқы ақпараттарды жинауға мүмкіндік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беретін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сандық зерттеулердің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бірнеше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түрлері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болады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: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Жеке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сұрау (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face-to-faсe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)</w:t>
      </w:r>
      <w:r>
        <w:rPr>
          <w:rFonts w:ascii="Helvetica" w:hAnsi="Helvetica" w:cs="Helvetica"/>
          <w:color w:val="333333"/>
          <w:sz w:val="18"/>
          <w:szCs w:val="18"/>
        </w:rPr>
        <w:br/>
        <w:t>• Көшедегі сұхбат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орындарындағы сұхбат</w:t>
      </w:r>
      <w:r>
        <w:rPr>
          <w:rFonts w:ascii="Helvetica" w:hAnsi="Helvetica" w:cs="Helvetica"/>
          <w:color w:val="333333"/>
          <w:sz w:val="18"/>
          <w:szCs w:val="18"/>
        </w:rPr>
        <w:br/>
        <w:t xml:space="preserve">•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П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 xml:space="preserve">әтердегі сұхбат (кең тараған әдіс,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іріктеу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жиынтығының бас жиынтыққа сәйкестігін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максималды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 xml:space="preserve"> түрде қамтамасыз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етеді</w:t>
      </w:r>
      <w:proofErr w:type="spellEnd"/>
      <w:r>
        <w:rPr>
          <w:rFonts w:ascii="Helvetica" w:hAnsi="Helvetica" w:cs="Helvetica"/>
          <w:color w:val="333333"/>
          <w:sz w:val="18"/>
          <w:szCs w:val="18"/>
        </w:rPr>
        <w:t>).</w:t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• </w:t>
      </w:r>
      <w:r>
        <w:rPr>
          <w:rFonts w:ascii="Helvetica" w:hAnsi="Helvetica" w:cs="Helvetica"/>
          <w:color w:val="333333"/>
          <w:sz w:val="18"/>
          <w:szCs w:val="18"/>
        </w:rPr>
        <w:t>Өнімді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тестілеу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(hall </w:t>
      </w:r>
      <w:r>
        <w:rPr>
          <w:rFonts w:ascii="Helvetica" w:hAnsi="Helvetica" w:cs="Helvetica"/>
          <w:color w:val="333333"/>
          <w:sz w:val="18"/>
          <w:szCs w:val="18"/>
        </w:rPr>
        <w:t>и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home tests).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•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Тауарды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тексеру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(retail audit)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 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>Mystery shopping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 –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сапасын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бағалау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жасырын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тұлға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ретінде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тексеретін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арнайы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мамандар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көмегімен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жүзеге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асатын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маркетингтік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зерттеу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әдісі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. </w:t>
      </w:r>
      <w:proofErr w:type="gramStart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«</w:t>
      </w:r>
      <w:r>
        <w:rPr>
          <w:rFonts w:ascii="Helvetica" w:hAnsi="Helvetica" w:cs="Helvetica"/>
          <w:color w:val="333333"/>
          <w:sz w:val="18"/>
          <w:szCs w:val="18"/>
        </w:rPr>
        <w:t>Құпия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алушы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» </w:t>
      </w:r>
      <w:r>
        <w:rPr>
          <w:rFonts w:ascii="Helvetica" w:hAnsi="Helvetica" w:cs="Helvetica"/>
          <w:color w:val="333333"/>
          <w:sz w:val="18"/>
          <w:szCs w:val="18"/>
        </w:rPr>
        <w:t>әдісі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қызметкерлер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жұмысын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тұтынушы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көзқарасымен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қарастыруға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және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сапасын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жақсартуға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уақытында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шешім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қабылдауға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мүмкіндік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береді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proofErr w:type="gram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Бұл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әді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ст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басымдылығы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оның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құпиялығы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және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тексерудің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тосын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жүзеге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асуы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proofErr w:type="gramStart"/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 xml:space="preserve">Mystery shopping </w:t>
      </w:r>
      <w:r>
        <w:rPr>
          <w:rStyle w:val="a4"/>
          <w:rFonts w:ascii="Helvetica" w:hAnsi="Helvetica" w:cs="Helvetica"/>
          <w:color w:val="333333"/>
          <w:sz w:val="18"/>
          <w:szCs w:val="18"/>
        </w:rPr>
        <w:t>арқылы</w:t>
      </w:r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18"/>
          <w:szCs w:val="18"/>
        </w:rPr>
        <w:t>нені</w:t>
      </w:r>
      <w:proofErr w:type="spellEnd"/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Style w:val="a4"/>
          <w:rFonts w:ascii="Helvetica" w:hAnsi="Helvetica" w:cs="Helvetica"/>
          <w:color w:val="333333"/>
          <w:sz w:val="18"/>
          <w:szCs w:val="18"/>
        </w:rPr>
        <w:t>бағалауға</w:t>
      </w:r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333333"/>
          <w:sz w:val="18"/>
          <w:szCs w:val="18"/>
        </w:rPr>
        <w:t>болады</w:t>
      </w:r>
      <w:proofErr w:type="spellEnd"/>
      <w:r w:rsidRPr="00FE64C6">
        <w:rPr>
          <w:rStyle w:val="a4"/>
          <w:rFonts w:ascii="Helvetica" w:hAnsi="Helvetica" w:cs="Helvetica"/>
          <w:color w:val="333333"/>
          <w:sz w:val="18"/>
          <w:szCs w:val="18"/>
          <w:lang w:val="en-US"/>
        </w:rPr>
        <w:t>?</w:t>
      </w:r>
      <w:proofErr w:type="gram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1. </w:t>
      </w:r>
      <w:r>
        <w:rPr>
          <w:rFonts w:ascii="Helvetica" w:hAnsi="Helvetica" w:cs="Helvetica"/>
          <w:color w:val="333333"/>
          <w:sz w:val="18"/>
          <w:szCs w:val="18"/>
        </w:rPr>
        <w:t>Телефон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арқылы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диспетчерлік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қызметтің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жұмысын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2. </w:t>
      </w:r>
      <w:r>
        <w:rPr>
          <w:rFonts w:ascii="Helvetica" w:hAnsi="Helvetica" w:cs="Helvetica"/>
          <w:color w:val="333333"/>
          <w:sz w:val="18"/>
          <w:szCs w:val="18"/>
        </w:rPr>
        <w:t>Қызметкерлердің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сыртқы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кейпін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және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м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әнерін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3. </w:t>
      </w:r>
      <w:r>
        <w:rPr>
          <w:rFonts w:ascii="Helvetica" w:hAnsi="Helvetica" w:cs="Helvetica"/>
          <w:color w:val="333333"/>
          <w:sz w:val="18"/>
          <w:szCs w:val="18"/>
        </w:rPr>
        <w:t>Сатудағы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машы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қ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-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дағдысын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4. </w:t>
      </w:r>
      <w:r>
        <w:rPr>
          <w:rFonts w:ascii="Helvetica" w:hAnsi="Helvetica" w:cs="Helvetica"/>
          <w:color w:val="333333"/>
          <w:sz w:val="18"/>
          <w:szCs w:val="18"/>
        </w:rPr>
        <w:t>Қақтығыс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кезінде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қызметкердің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өзін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-</w:t>
      </w:r>
      <w:r>
        <w:rPr>
          <w:rFonts w:ascii="Helvetica" w:hAnsi="Helvetica" w:cs="Helvetica"/>
          <w:color w:val="333333"/>
          <w:sz w:val="18"/>
          <w:szCs w:val="18"/>
        </w:rPr>
        <w:t>өзі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ұстауы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5. </w:t>
      </w:r>
      <w:r>
        <w:rPr>
          <w:rFonts w:ascii="Helvetica" w:hAnsi="Helvetica" w:cs="Helvetica"/>
          <w:color w:val="333333"/>
          <w:sz w:val="18"/>
          <w:szCs w:val="18"/>
        </w:rPr>
        <w:t>Сатушылардың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тауарларды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білудегі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л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іктіліктері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6.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көрсетудің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корпоративтік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стандарттарын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сақтау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7.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Сауда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кеңі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ст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ігін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ұйымдастыру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br/>
        <w:t xml:space="preserve">8.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Сауда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залындағы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көңі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л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-</w:t>
      </w:r>
      <w:r>
        <w:rPr>
          <w:rFonts w:ascii="Helvetica" w:hAnsi="Helvetica" w:cs="Helvetica"/>
          <w:color w:val="333333"/>
          <w:sz w:val="18"/>
          <w:szCs w:val="18"/>
        </w:rPr>
        <w:t>к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үй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 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proofErr w:type="spellStart"/>
      <w:r>
        <w:rPr>
          <w:rFonts w:ascii="Helvetica" w:hAnsi="Helvetica" w:cs="Helvetica"/>
          <w:color w:val="333333"/>
          <w:sz w:val="18"/>
          <w:szCs w:val="18"/>
        </w:rPr>
        <w:t>Маман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сауда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орнының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ұйымдастырылуына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да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сыртынан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ба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бере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алады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– </w:t>
      </w:r>
      <w:r>
        <w:rPr>
          <w:rFonts w:ascii="Helvetica" w:hAnsi="Helvetica" w:cs="Helvetica"/>
          <w:color w:val="333333"/>
          <w:sz w:val="18"/>
          <w:szCs w:val="18"/>
        </w:rPr>
        <w:t>сыртқы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жарнама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, </w:t>
      </w:r>
      <w:r>
        <w:rPr>
          <w:rFonts w:ascii="Helvetica" w:hAnsi="Helvetica" w:cs="Helvetica"/>
          <w:color w:val="333333"/>
          <w:sz w:val="18"/>
          <w:szCs w:val="18"/>
        </w:rPr>
        <w:t>қолайлы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орналасуы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ескерілмеген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тауардың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өткізілуін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бақылай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алады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, </w:t>
      </w:r>
      <w:r>
        <w:rPr>
          <w:rFonts w:ascii="Helvetica" w:hAnsi="Helvetica" w:cs="Helvetica"/>
          <w:color w:val="333333"/>
          <w:sz w:val="18"/>
          <w:szCs w:val="18"/>
        </w:rPr>
        <w:t>қызметкердің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әділдігі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мен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әдептілігін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тексере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алады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 </w:t>
      </w:r>
    </w:p>
    <w:p w:rsidR="00FE64C6" w:rsidRPr="00FE64C6" w:rsidRDefault="00FE64C6" w:rsidP="00FE64C6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18"/>
          <w:szCs w:val="18"/>
          <w:lang w:val="en-US"/>
        </w:rPr>
      </w:pPr>
      <w:proofErr w:type="gramStart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Mystery shopping </w:t>
      </w:r>
      <w:r>
        <w:rPr>
          <w:rFonts w:ascii="Helvetica" w:hAnsi="Helvetica" w:cs="Helvetica"/>
          <w:color w:val="333333"/>
          <w:sz w:val="18"/>
          <w:szCs w:val="18"/>
        </w:rPr>
        <w:t>бағдарламасының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сәтті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жүзеге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асуының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негізгі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шарты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- </w:t>
      </w:r>
      <w:r>
        <w:rPr>
          <w:rFonts w:ascii="Helvetica" w:hAnsi="Helvetica" w:cs="Helvetica"/>
          <w:color w:val="333333"/>
          <w:sz w:val="18"/>
          <w:szCs w:val="18"/>
        </w:rPr>
        <w:t>компания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топ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-</w:t>
      </w:r>
      <w:r>
        <w:rPr>
          <w:rFonts w:ascii="Helvetica" w:hAnsi="Helvetica" w:cs="Helvetica"/>
          <w:color w:val="333333"/>
          <w:sz w:val="18"/>
          <w:szCs w:val="18"/>
        </w:rPr>
        <w:t>менеджментінің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көрсетуді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жақсарту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қажеттігін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және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көрсетуді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жақсарту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оның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сапасын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бақылау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жасаусыз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мүмкін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еместігін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түсінуі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proofErr w:type="gram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gramStart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Mystery Shopping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көрсетуді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жақсарту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құралдарының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бірі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, </w:t>
      </w:r>
      <w:r>
        <w:rPr>
          <w:rFonts w:ascii="Helvetica" w:hAnsi="Helvetica" w:cs="Helvetica"/>
          <w:color w:val="333333"/>
          <w:sz w:val="18"/>
          <w:szCs w:val="18"/>
        </w:rPr>
        <w:t>және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көрсету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үрдісінің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барлық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мүшелерінің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қарым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-</w:t>
      </w:r>
      <w:r>
        <w:rPr>
          <w:rFonts w:ascii="Helvetica" w:hAnsi="Helvetica" w:cs="Helvetica"/>
          <w:color w:val="333333"/>
          <w:sz w:val="18"/>
          <w:szCs w:val="18"/>
        </w:rPr>
        <w:t>қатынасын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жақсартуға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бағытталған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пайдалы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әдіс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  <w:proofErr w:type="gram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Құпия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алушы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ретіндегі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қызметкерлер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өз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к</w:t>
      </w:r>
      <w:proofErr w:type="gramEnd"/>
      <w:r>
        <w:rPr>
          <w:rFonts w:ascii="Helvetica" w:hAnsi="Helvetica" w:cs="Helvetica"/>
          <w:color w:val="333333"/>
          <w:sz w:val="18"/>
          <w:szCs w:val="18"/>
        </w:rPr>
        <w:t>әсібиліктерін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шыңдайды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сондықтан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еңбек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нарығындағы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бағаны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көтереді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. </w:t>
      </w:r>
      <w:r>
        <w:rPr>
          <w:rFonts w:ascii="Helvetica" w:hAnsi="Helvetica" w:cs="Helvetica"/>
          <w:color w:val="333333"/>
          <w:sz w:val="18"/>
          <w:szCs w:val="18"/>
        </w:rPr>
        <w:t>Компания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өз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имиджін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нығайтады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. </w:t>
      </w:r>
      <w:r>
        <w:rPr>
          <w:rFonts w:ascii="Helvetica" w:hAnsi="Helvetica" w:cs="Helvetica"/>
          <w:color w:val="333333"/>
          <w:sz w:val="18"/>
          <w:szCs w:val="18"/>
        </w:rPr>
        <w:t>Ең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басты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мақсат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rFonts w:ascii="Helvetica" w:hAnsi="Helvetica" w:cs="Helvetica"/>
          <w:color w:val="333333"/>
          <w:sz w:val="18"/>
          <w:szCs w:val="18"/>
        </w:rPr>
        <w:t>сатып</w:t>
      </w:r>
      <w:proofErr w:type="spellEnd"/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алушының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</w:rPr>
        <w:t>ризалығы</w:t>
      </w:r>
      <w:r w:rsidRPr="00FE64C6">
        <w:rPr>
          <w:rFonts w:ascii="Helvetica" w:hAnsi="Helvetica" w:cs="Helvetica"/>
          <w:color w:val="333333"/>
          <w:sz w:val="18"/>
          <w:szCs w:val="18"/>
          <w:lang w:val="en-US"/>
        </w:rPr>
        <w:t>.</w:t>
      </w:r>
    </w:p>
    <w:p w:rsidR="00C228E6" w:rsidRPr="00FE64C6" w:rsidRDefault="00C228E6">
      <w:pPr>
        <w:rPr>
          <w:lang w:val="en-US"/>
        </w:rPr>
      </w:pPr>
    </w:p>
    <w:sectPr w:rsidR="00C228E6" w:rsidRPr="00FE64C6" w:rsidSect="00C2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FE64C6"/>
    <w:rsid w:val="00C228E6"/>
    <w:rsid w:val="00FE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6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968</Words>
  <Characters>5519</Characters>
  <Application>Microsoft Office Word</Application>
  <DocSecurity>0</DocSecurity>
  <Lines>45</Lines>
  <Paragraphs>12</Paragraphs>
  <ScaleCrop>false</ScaleCrop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2024-02-14T06:09:00Z</dcterms:created>
  <dcterms:modified xsi:type="dcterms:W3CDTF">2024-02-14T06:14:00Z</dcterms:modified>
</cp:coreProperties>
</file>